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920" w:before="0" w:line="266" w:lineRule="auto"/>
        <w:rPr>
          <w:sz w:val="35"/>
          <w:szCs w:val="35"/>
        </w:rPr>
      </w:pPr>
      <w:bookmarkStart w:colFirst="0" w:colLast="0" w:name="_b3b9ajxy8cir" w:id="0"/>
      <w:bookmarkEnd w:id="0"/>
      <w:r w:rsidDel="00000000" w:rsidR="00000000" w:rsidRPr="00000000">
        <w:rPr>
          <w:rFonts w:ascii="Roboto" w:cs="Roboto" w:eastAsia="Roboto" w:hAnsi="Roboto"/>
          <w:b w:val="1"/>
          <w:color w:val="0d0d0d"/>
          <w:sz w:val="104"/>
          <w:szCs w:val="104"/>
          <w:rtl w:val="0"/>
        </w:rPr>
        <w:t xml:space="preserve">Enhanced Strategic Outreach Plan- Digital Insight Health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Current Progress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Our team is focusing 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Adding the last part of Spring Security to create a simple login system.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Refining the information architecture (need to maintain the same website layouts for the care provider portal).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Creating a registration page and logistics concerning information transfer from the user interface to the back-end.</w:t>
      </w:r>
    </w:p>
    <w:p w:rsidR="00000000" w:rsidDel="00000000" w:rsidP="00000000" w:rsidRDefault="00000000" w:rsidRPr="00000000" w14:paraId="00000008">
      <w:pPr>
        <w:ind w:left="0" w:firstLine="0"/>
        <w:rPr>
          <w:rFonts w:ascii="Roboto" w:cs="Roboto" w:eastAsia="Roboto" w:hAnsi="Roboto"/>
          <w:b w:val="1"/>
          <w:i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i w:val="1"/>
          <w:sz w:val="30"/>
          <w:szCs w:val="30"/>
          <w:rtl w:val="0"/>
        </w:rPr>
        <w:t xml:space="preserve">Suggestions: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Engaging in role-based registration (for instance identify between a staff at the hospital and the patients depending on the roles chosen in the dropdown).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Work on filtering functionality for community care services: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Backend: Set endpoints for searching care facilities according to availability, geographical location and facility type.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Frontend: Implement the filtering controls on the interface that would work with the backend.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 Week 2 Goals</w:t>
      </w:r>
    </w:p>
    <w:p w:rsidR="00000000" w:rsidDel="00000000" w:rsidP="00000000" w:rsidRDefault="00000000" w:rsidRPr="00000000" w14:paraId="0000000E">
      <w:pPr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Collaborate on care provider functionality (either sharing real time data or updating on vacancies).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Go through the integration of front end forms that are present in the application with the back end database.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Maintain UI consistency, all the designs we make should look similar to the page layouts/ wireframing .</w:t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b w:val="1"/>
          <w:i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8"/>
          <w:szCs w:val="28"/>
          <w:rtl w:val="0"/>
        </w:rPr>
        <w:t xml:space="preserve"> Short-Term: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Assess the current login code in main branch. You can propose or contribute suggestions to improve it (for instance, correct untidy flows or create new cases for testing).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Enhance the registration page by ensuring all roles (e.g., hospital staff, patient) are handled correctly in both the UI and backend API.</w:t>
      </w:r>
    </w:p>
    <w:p w:rsidR="00000000" w:rsidDel="00000000" w:rsidP="00000000" w:rsidRDefault="00000000" w:rsidRPr="00000000" w14:paraId="00000015">
      <w:pPr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Maybe creating a page to:</w:t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• Show the filtered community care facilities that are currently available</w:t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• Provide working staff with options for organizing the resources by vacancy, location or type or facility.</w:t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• Implement this feature by writing the appropriate service and controller logic (e.g., database calls) and API interfaces.</w:t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Matching Layout Consistency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Use consistent styling:</w:t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table structures: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sz w:val="28"/>
          <w:szCs w:val="28"/>
          <w:u w:val="none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New columns concerning the facility’s name, location, vacancy availability, and the time the information was last updated.</w:t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b w:val="1"/>
          <w:i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i w:val="1"/>
          <w:sz w:val="28"/>
          <w:szCs w:val="28"/>
          <w:rtl w:val="0"/>
        </w:rPr>
        <w:t xml:space="preserve">Record Evidence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• Save a record of contribution (links to issues in GitLab, commits, and merge requests).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• Make adjustments to the team’s sprint progress and burn down charts.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